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FB" w:rsidRDefault="00957BFB">
      <w:pPr>
        <w:pStyle w:val="ConsPlusTitlePage"/>
      </w:pPr>
      <w:bookmarkStart w:id="0" w:name="_GoBack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57BFB" w:rsidRDefault="00957BFB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57BF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7BFB" w:rsidRDefault="00957BFB">
            <w:pPr>
              <w:pStyle w:val="ConsPlusNormal"/>
            </w:pPr>
            <w:r>
              <w:t>14 декабря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7BFB" w:rsidRDefault="00957BFB">
            <w:pPr>
              <w:pStyle w:val="ConsPlusNormal"/>
              <w:jc w:val="right"/>
            </w:pPr>
            <w:r>
              <w:t>N 156-З</w:t>
            </w:r>
          </w:p>
        </w:tc>
      </w:tr>
    </w:tbl>
    <w:p w:rsidR="00957BFB" w:rsidRDefault="00957B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jc w:val="center"/>
      </w:pPr>
      <w:r>
        <w:t>НИЖЕГОРОДСКАЯ ОБЛАСТЬ</w:t>
      </w:r>
    </w:p>
    <w:p w:rsidR="00957BFB" w:rsidRDefault="00957BFB">
      <w:pPr>
        <w:pStyle w:val="ConsPlusTitle"/>
        <w:jc w:val="center"/>
      </w:pPr>
    </w:p>
    <w:p w:rsidR="00957BFB" w:rsidRDefault="00957BFB">
      <w:pPr>
        <w:pStyle w:val="ConsPlusTitle"/>
        <w:jc w:val="center"/>
      </w:pPr>
      <w:r>
        <w:t>ЗАКОН</w:t>
      </w:r>
    </w:p>
    <w:p w:rsidR="00957BFB" w:rsidRDefault="00957BFB">
      <w:pPr>
        <w:pStyle w:val="ConsPlusTitle"/>
        <w:ind w:firstLine="540"/>
        <w:jc w:val="both"/>
      </w:pPr>
    </w:p>
    <w:p w:rsidR="00957BFB" w:rsidRDefault="00957BFB">
      <w:pPr>
        <w:pStyle w:val="ConsPlusTitle"/>
        <w:jc w:val="center"/>
      </w:pPr>
      <w:r>
        <w:t>О РЕГУЛИРОВАНИИ ОТДЕЛЬНЫХ ПРАВООТНОШЕНИЙ В ОБЛАСТИ ОБРАЩЕНИЯ</w:t>
      </w:r>
    </w:p>
    <w:p w:rsidR="00957BFB" w:rsidRDefault="00957BFB">
      <w:pPr>
        <w:pStyle w:val="ConsPlusTitle"/>
        <w:jc w:val="center"/>
      </w:pPr>
      <w:r>
        <w:t>С ДОМАШНИМИ ЖИВОТНЫМИ В НИЖЕГОРОДСКОЙ ОБЛАСТИ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jc w:val="right"/>
      </w:pPr>
      <w:proofErr w:type="gramStart"/>
      <w:r>
        <w:t>Принят</w:t>
      </w:r>
      <w:proofErr w:type="gramEnd"/>
    </w:p>
    <w:p w:rsidR="00957BFB" w:rsidRDefault="00957BFB">
      <w:pPr>
        <w:pStyle w:val="ConsPlusNormal"/>
        <w:jc w:val="right"/>
      </w:pPr>
      <w:r>
        <w:t>Законодательным Собранием</w:t>
      </w:r>
    </w:p>
    <w:p w:rsidR="00957BFB" w:rsidRDefault="00957BFB">
      <w:pPr>
        <w:pStyle w:val="ConsPlusNormal"/>
        <w:jc w:val="right"/>
      </w:pPr>
      <w:r>
        <w:t>30 ноября 2023 года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jc w:val="center"/>
        <w:outlineLvl w:val="0"/>
      </w:pPr>
      <w:r>
        <w:t>Глава 1. ОБЩИЕ ПОЛОЖЕНИЯ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  <w:r>
        <w:t>Настоящий Закон регулирует отдельные правоотношения, связанные с содержанием и защитой домашних животных, а также некоторые вопросы содержания сельскохозяйственных животных в личных подсобных хозяйствах на территории Нижегородской области.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ind w:firstLine="540"/>
        <w:jc w:val="both"/>
        <w:outlineLvl w:val="1"/>
      </w:pPr>
      <w:r>
        <w:t>Статья 2. Основные термины и понятия, используемые в настоящем Законе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  <w:r>
        <w:t>1. Для целей настоящего Закона используются следующие термины и понятия: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1) 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 xml:space="preserve">2) домашние животные - животные (за исключением животных, включенных в </w:t>
      </w:r>
      <w:hyperlink r:id="rId6">
        <w:r>
          <w:rPr>
            <w:color w:val="0000FF"/>
          </w:rPr>
          <w:t>перечень</w:t>
        </w:r>
      </w:hyperlink>
      <w:r>
        <w:t xml:space="preserve">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3) сельскохозяйственные животные - животные всех видов, любого полового и возрастного состава, разведение которых осуществляется в целях получения продукции животноводства.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 xml:space="preserve">2. Иные термины, используемые в настоящем Законе, применяются в тех же значениях, что и в Федеральном </w:t>
      </w:r>
      <w:hyperlink r:id="rId7">
        <w:r>
          <w:rPr>
            <w:color w:val="0000FF"/>
          </w:rPr>
          <w:t>законе</w:t>
        </w:r>
      </w:hyperlink>
      <w:r>
        <w:t xml:space="preserve"> от 27 декабря 2018 года N 498-ФЗ "Об ответственном обращении с животными и о внесении изменений в отдельные законодательные акты Российской Федерации".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ind w:firstLine="540"/>
        <w:jc w:val="both"/>
        <w:outlineLvl w:val="1"/>
      </w:pPr>
      <w:r>
        <w:t>Статья 3. Правовое регулирование отношений в области обращения с домашними животными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  <w:proofErr w:type="gramStart"/>
      <w:r>
        <w:t xml:space="preserve">Правовое регулирование отношений в области обращения с домашними животными в Нижегородской области осуществляется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 декабря 2018 года N 498-ФЗ "Об ответственном обращении с животными и о внесении изменений в отдельные законодательные акты Российской Федерации",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от 14 мая 1993 года N 4979-1 "О ветеринарии", другими федеральными законами и иными нормативными правовыми актами</w:t>
      </w:r>
      <w:proofErr w:type="gramEnd"/>
      <w:r>
        <w:t xml:space="preserve"> Российской Федерации, а также принимаемыми в соответствии с ними законами и иными нормативными правовыми актами Нижегородской области, муниципальными нормативными правовыми актами.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jc w:val="center"/>
        <w:outlineLvl w:val="0"/>
      </w:pPr>
      <w:r>
        <w:t>Глава 2. ПОЛНОМОЧИЯ ОРГАНОВ ГОСУДАРСТВЕННОЙ ВЛАСТИ</w:t>
      </w:r>
    </w:p>
    <w:p w:rsidR="00957BFB" w:rsidRDefault="00957BFB">
      <w:pPr>
        <w:pStyle w:val="ConsPlusTitle"/>
        <w:jc w:val="center"/>
      </w:pPr>
      <w:r>
        <w:t>НИЖЕГОРОДСКОЙ ОБЛАСТИ И ОРГАНОВ МЕСТНОГО САМОУПРАВЛЕНИЯ</w:t>
      </w:r>
    </w:p>
    <w:p w:rsidR="00957BFB" w:rsidRDefault="00957BFB">
      <w:pPr>
        <w:pStyle w:val="ConsPlusTitle"/>
        <w:jc w:val="center"/>
      </w:pPr>
      <w:r>
        <w:t>МУНИЦИПАЛЬНЫХ ОБРАЗОВАНИЙ НИЖЕГОРОДСКОЙ ОБЛАСТИ В ОБЛАСТИ</w:t>
      </w:r>
    </w:p>
    <w:p w:rsidR="00957BFB" w:rsidRDefault="00957BFB">
      <w:pPr>
        <w:pStyle w:val="ConsPlusTitle"/>
        <w:jc w:val="center"/>
      </w:pPr>
      <w:r>
        <w:t>ОБРАЩЕНИЯ С ДОМАШНИМИ ЖИВОТНЫМИ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ind w:firstLine="540"/>
        <w:jc w:val="both"/>
        <w:outlineLvl w:val="1"/>
      </w:pPr>
      <w:r>
        <w:t>Статья 4. Полномочия Законодательного Собрания Нижегородской области в области обращения с домашними животными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  <w:r>
        <w:t>К полномочиям Законодательного Собрания Нижегородской области в области обращения с домашними животными относятся: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1) принятие законов и иных нормативных правовых актов Нижегородской области, регулирующих отношения в области обращения с домашними животными;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 xml:space="preserve">2) осуществление </w:t>
      </w:r>
      <w:proofErr w:type="gramStart"/>
      <w:r>
        <w:t>контроля за</w:t>
      </w:r>
      <w:proofErr w:type="gramEnd"/>
      <w:r>
        <w:t xml:space="preserve"> исполнением настоящего Закона и иных законов Нижегородской области в области обращения с домашними животными.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ind w:firstLine="540"/>
        <w:jc w:val="both"/>
        <w:outlineLvl w:val="1"/>
      </w:pPr>
      <w:r>
        <w:t>Статья 5. Полномочия Правительства Нижегородской области в области обращения с домашними животными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  <w:r>
        <w:t>К полномочиям Правительства Нижегородской области в области обращения с домашними животными относятся: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1) принятие нормативных правовых актов Нижегородской области в области обращения с домашними животными, в том числе в области обращения с сельскохозяйственными животными;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 xml:space="preserve">2) утверждение </w:t>
      </w:r>
      <w:hyperlink r:id="rId10">
        <w:r>
          <w:rPr>
            <w:color w:val="0000FF"/>
          </w:rPr>
          <w:t>положения</w:t>
        </w:r>
      </w:hyperlink>
      <w:r>
        <w:t xml:space="preserve"> о региональном государственном контроле (надзоре) в области обращения с животными;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3) установление дополнительных требований к содержанию домашних животных, в том числе к их выгулу, на территории Нижегородской области;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4) иные полномочия, предусмотренные законодательством в области обращения с домашними животными.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ind w:firstLine="540"/>
        <w:jc w:val="both"/>
        <w:outlineLvl w:val="1"/>
      </w:pPr>
      <w:r>
        <w:t>Статья 6. Полномочия органов местного самоуправления муниципальных образований Нижегородской области в области обращения с домашними животными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  <w:r>
        <w:t>1. Полномочия органов местного самоуправления муниципальных образований Нижегородской области в области обращения с домашними животными определяются в соответствии с федеральным законодательством.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2. Органы местного самоуправления муниципальных образований Нижегородской области определяют места для выгула домашних животных на территориях соответствующих муниципальных образований Нижегородской области.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jc w:val="center"/>
        <w:outlineLvl w:val="0"/>
      </w:pPr>
      <w:r>
        <w:t>Глава 3. СОДЕРЖАНИЕ ДОМАШНИХ ЖИВОТНЫХ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ind w:firstLine="540"/>
        <w:jc w:val="both"/>
        <w:outlineLvl w:val="1"/>
      </w:pPr>
      <w:r>
        <w:t>Статья 7. Требования к содержанию домашних животных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  <w:r>
        <w:t>1. При содержании домашних животных их владельцы обязаны соблюдать права и законные интересы лиц, проживающих в многоквартирном доме, в помещениях которого содержатся домашние животные.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lastRenderedPageBreak/>
        <w:t xml:space="preserve">2. Предельное количество домашних животных в местах содержания животных определяется </w:t>
      </w:r>
      <w:proofErr w:type="gramStart"/>
      <w:r>
        <w:t>исходя из возможности владельца обеспечивать</w:t>
      </w:r>
      <w:proofErr w:type="gramEnd"/>
      <w:r>
        <w:t xml:space="preserve"> домашним животным условия, соответствующие установленным ветеринарным нормам и правилам, а также с учетом соблюдения санитарно-эпидемиологических правил и нормативов.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3. До установления в порядке, предусмотренном федеральным законодательством, ветеринарных норм и правил, а также санитарно-эпидемиологических правил и нормативов предельное количество домашних животных в местах содержания домашних животных определяется в соответствии с дополнительными требованиями к содержанию домашних животных, в том числе к их выгулу, на территории Нижегородской области, установленными Правительством Нижегородской области.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4. Не допускается содержание домашних животных в помещениях многоквартирного дома, не являющихся частью жилого помещения.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5. Не допускается содержание домашних животных в местах общего пользования коммунальных квартир и многоквартирных домов, в том числе на лестничных клетках, в лифтах, подъездах, а также в общественных местах.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ind w:firstLine="540"/>
        <w:jc w:val="both"/>
        <w:outlineLvl w:val="1"/>
      </w:pPr>
      <w:r>
        <w:t>Статья 8. Требования, обеспечивающие защиту домашних животных от жестокого обращения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  <w:r>
        <w:t>1. Животные должны быть защищены от жестокого обращения.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2. При обращении с животными не допускаются: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2) натравливание животных (за исключением служебных животных) на других животных;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4) торговля животными в местах, специально не отведенных для этого;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5) организация и проведение боев животных;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 xml:space="preserve">7) кормление хищных животных другими живыми животными в местах, открытых для свободного посещения, за исключением случаев, предусмотренных </w:t>
      </w:r>
      <w:hyperlink r:id="rId11">
        <w:r>
          <w:rPr>
            <w:color w:val="0000FF"/>
          </w:rPr>
          <w:t>требованиями</w:t>
        </w:r>
      </w:hyperlink>
      <w:r>
        <w:t xml:space="preserve"> к использованию животных в культурно-зрелищных целях и их содержанию, установленными Правительством Российской Федерации.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 xml:space="preserve">3. Содержание животных в местах, используемых для торговли животными, осуществляется в соответствии с </w:t>
      </w:r>
      <w:hyperlink r:id="rId12">
        <w:r>
          <w:rPr>
            <w:color w:val="0000FF"/>
          </w:rPr>
          <w:t>требованиями</w:t>
        </w:r>
      </w:hyperlink>
      <w:r>
        <w:t>, установленными Правительством Российской Федерации.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ind w:firstLine="540"/>
        <w:jc w:val="both"/>
        <w:outlineLvl w:val="1"/>
      </w:pPr>
      <w:r>
        <w:t>Статья 9. Права и обязанности владельцев домашних животных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  <w:r>
        <w:t>1. Владельцы домашних животных имеют право: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1) владеть, пользоваться и распоряжаться принадлежащими им домашними животными;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lastRenderedPageBreak/>
        <w:t>2) выгуливать домашних животных в местах, разрешенных для выгула домашних животных, и на площадках для выгула домашних животных;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3) обращаться в органы местного самоуправления муниципальных образований Нижегородской области по вопросам определения мест для выгула домашних животных;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4) осуществлять иные права, установленные законодательством Российской Федерации, а также дополнительными требованиями к содержанию домашних животных, в том числе к их выгулу, на территории Нижегородской области, утвержденными Правительством Нижегородской области.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2. Владельцы домашних животных обязаны: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1) соблюдать ветеринарные правила содержания домашних животных;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2) выгуливать домашних животных на территориях и в местах, определенных для этой цели органами местного самоуправления муниципальных образований Нижегородской области;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3) обеспечивать своевременное оказание животным квалифицированной ветеринарной помощи и своевременное проведение обязательных профилактических ветеринарных мероприятий, в том числе производить вакцинацию домашних животных вакцинами против бешенства согласно инструкциям по их применению;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4) предоставлять специалистам в области ветеринарии, являющимся уполномоченными лицами органов и организаций, входящих в систему Государственной ветеринарной службы Российской Федерации, по их требованию домашних животных для осмотра;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5) до прибытия специалистов в области ветеринарии, являющихся уполномоченными лицами органов и организаций, входящих в систему Государственной ветеринарной службы Российской Федерации, принять меры по изоляции домашних животных, подозреваемых в заболевании;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6) выполнять иные обязанности, установленные законодательством Российской Федерации, а также дополнительными требованиями к содержанию домашних животных, в том числе к их выгулу, на территории Нижегородской области, утвержденными Правительством Нижегородской области.</w:t>
      </w:r>
    </w:p>
    <w:p w:rsidR="00957BFB" w:rsidRDefault="00957BF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57B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BFB" w:rsidRDefault="00957B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BFB" w:rsidRDefault="00957B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7BFB" w:rsidRDefault="00957BFB">
            <w:pPr>
              <w:pStyle w:val="ConsPlusNormal"/>
            </w:pPr>
            <w:r>
              <w:rPr>
                <w:color w:val="392C69"/>
              </w:rPr>
              <w:t xml:space="preserve">Ст. 10 </w:t>
            </w:r>
            <w:hyperlink w:anchor="P176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BFB" w:rsidRDefault="00957BFB">
            <w:pPr>
              <w:pStyle w:val="ConsPlusNormal"/>
            </w:pPr>
          </w:p>
        </w:tc>
      </w:tr>
    </w:tbl>
    <w:p w:rsidR="00957BFB" w:rsidRDefault="00957BFB">
      <w:pPr>
        <w:pStyle w:val="ConsPlusTitle"/>
        <w:spacing w:before="280"/>
        <w:ind w:firstLine="540"/>
        <w:jc w:val="both"/>
        <w:outlineLvl w:val="1"/>
      </w:pPr>
      <w:bookmarkStart w:id="1" w:name="P96"/>
      <w:bookmarkEnd w:id="1"/>
      <w:r>
        <w:t>Статья 10. Регистрация домашних животных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  <w:r>
        <w:t>Домашние животные (собаки) подлежат обязательной регистрации в порядке, установленном дополнительными требованиями к содержанию домашних животных, в том числе к их выгулу, на территории Нижегородской области, утвержденными Правительством Нижегородской области.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ind w:firstLine="540"/>
        <w:jc w:val="both"/>
        <w:outlineLvl w:val="1"/>
      </w:pPr>
      <w:r>
        <w:t>Статья 11. Выгул домашних животных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  <w:r>
        <w:t>1.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2. 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lastRenderedPageBreak/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2) обеспечивать уборку продуктов жизнедеятельности животного в местах и на территориях общего пользования;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3) не допускать выгул животного вне мест, разрешенных решением органа местного самоуправления муниципального образования Нижегородской области для выгула животных, и соблюдать иные требования к его выгулу.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3.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4. Дополнительные требования к выгулу домашних животных утверждаются Правительством Нижегородской области.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ind w:firstLine="540"/>
        <w:jc w:val="both"/>
        <w:outlineLvl w:val="1"/>
      </w:pPr>
      <w:r>
        <w:t>Статья 12. Перевозка домашних животных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  <w:r>
        <w:t>В соответствии с федеральным законодательством отношения, возникающие при перевозке домашних животных, регулируются законодательством в области транспорта, ветеринарным законодательством Российской Федерации и международными договорами с участием Российской Федерации.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ind w:firstLine="540"/>
        <w:jc w:val="both"/>
        <w:outlineLvl w:val="1"/>
      </w:pPr>
      <w:r>
        <w:t>Статья 13. Эвтаназия домашних животных, порядок утилизации и уничтожения трупов (останков) умерших домашних животных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  <w:r>
        <w:t>1. Эвтаназия домашних животных допускается на основании заключения специалиста в области ветеринарии для прекращения страданий нежизнеспособного животного, если они не могут быть прекращены иным способом, в том числе при наличии у домашнего животного неизлечимого заболевания или несовместимой с жизнью травмы.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 xml:space="preserve">2. Эвтаназия домашних животных производится специалистами </w:t>
      </w:r>
      <w:proofErr w:type="gramStart"/>
      <w:r>
        <w:t>в области ветеринарии с применением зарегистрированных в соответствии с законодательством Российской Федерации обезболивающих лекарственных средств для ветеринарного применения</w:t>
      </w:r>
      <w:proofErr w:type="gramEnd"/>
      <w:r>
        <w:t xml:space="preserve"> и способов, гарантирующих быструю и безболезненную смерть животного.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 xml:space="preserve">3. Утилизация трупов домашних животных осуществляется в соответствии с ветеринарно-санитарными </w:t>
      </w:r>
      <w:hyperlink r:id="rId13">
        <w:r>
          <w:rPr>
            <w:color w:val="0000FF"/>
          </w:rPr>
          <w:t>правилами</w:t>
        </w:r>
      </w:hyperlink>
      <w:r>
        <w:t xml:space="preserve"> сбора, утилизации и уничтожения биологических отходов.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jc w:val="center"/>
        <w:outlineLvl w:val="0"/>
      </w:pPr>
      <w:r>
        <w:t>Глава 4. СОДЕРЖАНИЕ СЕЛЬСКОХОЗЯЙСТВЕННЫХ ЖИВОТНЫХ</w:t>
      </w:r>
    </w:p>
    <w:p w:rsidR="00957BFB" w:rsidRDefault="00957BFB">
      <w:pPr>
        <w:pStyle w:val="ConsPlusTitle"/>
        <w:jc w:val="center"/>
      </w:pPr>
      <w:r>
        <w:t>В ЛИЧНЫХ ПОДСОБНЫХ ХОЗЯЙСТВАХ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ind w:firstLine="540"/>
        <w:jc w:val="both"/>
        <w:outlineLvl w:val="1"/>
      </w:pPr>
      <w:r>
        <w:t>Статья 14. Требования к содержанию сельскохозяйственных животных в личных подсобных хозяйствах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  <w:r>
        <w:t>1. Содержание сельскохозяйственных животных в личных подсобных хозяйствах осуществляется для удовлетворения личных потребностей граждан, ведущих личное подсобное хозяйство, и совместно проживающих с ними и (или) совместно осуществляющих с ними ведение личного подсобного хозяйства членов их семей.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 xml:space="preserve">2. Владельцы сельскохозяйственных животных обязаны обеспечить условия их содержания </w:t>
      </w:r>
      <w:r>
        <w:lastRenderedPageBreak/>
        <w:t>и чистоту во всех местах содержания сельскохозяйственных животных.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3. При содержании разных видов сельскохозяйственных животных в личных подсобных хозяйствах необходимо обеспечить раздельное их содержание.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4. После окончания срока выращивания или откорма сельскохозяйственных животных необходимо провести механическую очистку, дезинсекцию, дезинфекцию, дезинвазию мест содержания таких животных.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5. Поголовье сельскохозяйственных животных в весенне-летний период организуется их владельцами в стада для выпаса с назначением ответственного лица. В случае невозможности обеспечения организованного выпаса сельскохозяйственных животных (одиночного либо в стаде) владельцы обеспечивают стойловое содержание таких животных.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6. Организованный выпас сельскохозяйственных животных разрешается в местах, определенных органами местного самоуправления муниципальных образований Нижегородской области, организованных с учетом зон санитарной охраны источников водоснабжения, мест расположения сибиреязвенных скотомогильников и их санитарно-защитных зон.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7. В личном подсобном хозяйстве должно быть обеспечено безвыгульное содержание свиней либо выгул свиней в закрытом помещении или под навесами, исключающий контакт свиней с другими животными и птицами.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8. Убой сельскохозяйственных животных производится в специально отведенных для целей убоя местах.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ind w:firstLine="540"/>
        <w:jc w:val="both"/>
        <w:outlineLvl w:val="1"/>
      </w:pPr>
      <w:r>
        <w:t>Статья 15. Права и обязанности владельцев сельскохозяйственных животных, содержащихся в личных подсобных хозяйствах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  <w:r>
        <w:t>1. Владельцы сельскохозяйственных животных имеют право: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1) получать необходимую информацию о порядке содержания, разведения сельскохозяйственных животных в уполномоченном в области ветеринарии органе исполнительной власти Нижегородской области и подведомственных ему организациях;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 xml:space="preserve">2) приобретать и отчуждать сельскохозяйственных животных путем купли-продажи, дарения, мены и </w:t>
      </w:r>
      <w:proofErr w:type="gramStart"/>
      <w:r>
        <w:t>другими</w:t>
      </w:r>
      <w:proofErr w:type="gramEnd"/>
      <w:r>
        <w:t xml:space="preserve"> не противоречащими гражданскому законодательству Российской Федерации способами.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2. Владельцы сельскохозяйственных животных обязаны: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содержать в надлежащем состоянии животноводческие помещения и сооружения для хранения кормов и переработки продуктов животноводства, не допускать загрязнения окружающей среды отходами животноводства;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2)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животных, переработкой, хранением и реализацией продуктов животноводства;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 xml:space="preserve">3) предоставлять специалистам в области ветеринарии, являющимся уполномоченными лицами органов и организаций, входящих в систему Государственной ветеринарной службы Российской Федерации, по их требованию сельскохозяйственных животных для осмотра, немедленно извещать указанных специалистов </w:t>
      </w:r>
      <w:proofErr w:type="gramStart"/>
      <w:r>
        <w:t>о</w:t>
      </w:r>
      <w:proofErr w:type="gramEnd"/>
      <w:r>
        <w:t xml:space="preserve"> всех случаях внезапного падежа или одновременного массового заболевания сельскохозяйственных животных, а также об их </w:t>
      </w:r>
      <w:r>
        <w:lastRenderedPageBreak/>
        <w:t>необычном поведении;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4) до прибытия специалистов в области ветеринарии, являющихся уполномоченными лицами органов и организаций, входящих в систему Государственной ветеринарной службы Российской Федерации, принять меры по изоляции сельскохозяйственных животных, подозреваемых в заболевании;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5) соблюдать установленные ветеринарно-санитарные правила перевозки и убоя сельскохозяйственных животных, переработки, хранения и реализации продуктов животноводства;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6) выполнять указания специалистов в области ветеринарии, являющихся уполномоченными лицами органов и организаций, входящих в систему Государственной ветеринарной службы Российской Федерации, о проведении мероприятий по профилактике болезней сельскохозяйственных животных и борьбе с этими болезнями.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3. В случае заболевания, гибели или вынужденного убоя сельскохозяйственного животного владелец обязан незамедлительно обратиться в организацию, подведомственную уполномоченному в области ветеринарии органу исполнительной власти Нижегородской области, для определения направления и условий использования мяса и продуктов убоя, утилизации биологических отходов в соответствии с федеральным законодательством.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ind w:firstLine="540"/>
        <w:jc w:val="both"/>
        <w:outlineLvl w:val="1"/>
      </w:pPr>
      <w:r>
        <w:t>Статья 16. Расстояние между помещениями для содержания сельскохозяйственных животных, находящихся в личных подсобных хозяйствах, и объектами жилой застройки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  <w:r>
        <w:t>1. В соответствии с федеральным законодательством минимальное расстояние от конструкции стены или угла помещения для содержания сельскохозяйственных животных (ближайших по направлению к жилому помещению, расположенному на соседнем участке) до границы соседнего участка: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1) при содержании в личных подсобных хозяйствах поголовья взрослых (половозрелых) свиней, а также поголовья крупного рогатого скота (в возрасте от 18 месяцев) устанавливается: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а) до 5 голов - 10 метров;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б) до 8 голов - 20 метров;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в) до 10 голов - 30 метров;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г) до 15 голов - 40 метров;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2) при содержании в личных подсобных хозяйствах поголовья овец и коз (в возрасте от 12 месяцев) устанавливается: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а) до 10 голов - 10 метров;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б) до 15 голов - 20 метров;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в) до 20 голов - 30 метров;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г) до 25 голов - 40 метров;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д) до 50 голов - 80 метров;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е) до 100 голов - 160 метров;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ж) до 200 голов - 320 метров;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lastRenderedPageBreak/>
        <w:t>з) до 300 голов - 480 метров;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и) до 400 голов - 640 метров;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к) до 1000 голов - 800 метров.</w:t>
      </w:r>
    </w:p>
    <w:p w:rsidR="00957BFB" w:rsidRDefault="00957BFB">
      <w:pPr>
        <w:pStyle w:val="ConsPlusNormal"/>
        <w:spacing w:before="220"/>
        <w:ind w:firstLine="540"/>
        <w:jc w:val="both"/>
      </w:pPr>
      <w:r>
        <w:t>2. Содержание сельскохозяйственных животных на приусадебных участках не должно нарушать законных интересов других лиц и их право на благоприятные условия проживания.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ind w:firstLine="540"/>
        <w:jc w:val="both"/>
        <w:outlineLvl w:val="1"/>
      </w:pPr>
      <w:r>
        <w:t>Статья 17. Ответственность за нарушение настоящего Закона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  <w:r>
        <w:t>За нарушение настоящего Закона виновные лица несут административную ответственность в соответствии с законодательством Нижегородской области.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Title"/>
        <w:ind w:firstLine="540"/>
        <w:jc w:val="both"/>
        <w:outlineLvl w:val="1"/>
      </w:pPr>
      <w:r>
        <w:t>Статья 18. Вступление в силу настоящего Закона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  <w:r>
        <w:t xml:space="preserve">1. Настоящий Закон вступает в силу по истечении десяти дней после дня его официального опубликования, за исключением </w:t>
      </w:r>
      <w:hyperlink w:anchor="P96">
        <w:r>
          <w:rPr>
            <w:color w:val="0000FF"/>
          </w:rPr>
          <w:t>статьи 10</w:t>
        </w:r>
      </w:hyperlink>
      <w:r>
        <w:t xml:space="preserve"> настоящего Закона.</w:t>
      </w:r>
    </w:p>
    <w:p w:rsidR="00957BFB" w:rsidRDefault="00957BFB">
      <w:pPr>
        <w:pStyle w:val="ConsPlusNormal"/>
        <w:spacing w:before="220"/>
        <w:ind w:firstLine="540"/>
        <w:jc w:val="both"/>
      </w:pPr>
      <w:bookmarkStart w:id="2" w:name="P176"/>
      <w:bookmarkEnd w:id="2"/>
      <w:r>
        <w:t>2. Статья 10 настоящего Закона вступает в силу с 1 сентября 2024 года.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jc w:val="right"/>
      </w:pPr>
      <w:r>
        <w:t>Губернатор Нижегородской области</w:t>
      </w:r>
    </w:p>
    <w:p w:rsidR="00957BFB" w:rsidRDefault="00957BFB">
      <w:pPr>
        <w:pStyle w:val="ConsPlusNormal"/>
        <w:jc w:val="right"/>
      </w:pPr>
      <w:r>
        <w:t>Г.С.НИКИТИН</w:t>
      </w:r>
    </w:p>
    <w:p w:rsidR="00957BFB" w:rsidRDefault="00957BFB">
      <w:pPr>
        <w:pStyle w:val="ConsPlusNormal"/>
      </w:pPr>
      <w:r>
        <w:t>Нижний Новгород</w:t>
      </w:r>
    </w:p>
    <w:p w:rsidR="00957BFB" w:rsidRDefault="00957BFB">
      <w:pPr>
        <w:pStyle w:val="ConsPlusNormal"/>
        <w:spacing w:before="220"/>
      </w:pPr>
      <w:r>
        <w:t>14 декабря 2023 года</w:t>
      </w:r>
    </w:p>
    <w:p w:rsidR="00957BFB" w:rsidRDefault="00957BFB">
      <w:pPr>
        <w:pStyle w:val="ConsPlusNormal"/>
        <w:spacing w:before="220"/>
      </w:pPr>
      <w:r>
        <w:t>N 156-З</w:t>
      </w: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ind w:firstLine="540"/>
        <w:jc w:val="both"/>
      </w:pPr>
    </w:p>
    <w:p w:rsidR="00957BFB" w:rsidRDefault="00957B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7C4E5E" w:rsidRDefault="00957BFB"/>
    <w:sectPr w:rsidR="007C4E5E" w:rsidSect="00B65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FB"/>
    <w:rsid w:val="00516FF1"/>
    <w:rsid w:val="005F7F77"/>
    <w:rsid w:val="0095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B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57B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57B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B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57B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57B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2989&amp;dst=100015" TargetMode="External"/><Relationship Id="rId13" Type="http://schemas.openxmlformats.org/officeDocument/2006/relationships/hyperlink" Target="https://login.consultant.ru/link/?req=doc&amp;base=LAW&amp;n=366485&amp;dst=100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2989" TargetMode="External"/><Relationship Id="rId12" Type="http://schemas.openxmlformats.org/officeDocument/2006/relationships/hyperlink" Target="https://login.consultant.ru/link/?req=doc&amp;base=LAW&amp;n=449065&amp;dst=1000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7714&amp;dst=100008" TargetMode="External"/><Relationship Id="rId11" Type="http://schemas.openxmlformats.org/officeDocument/2006/relationships/hyperlink" Target="https://login.consultant.ru/link/?req=doc&amp;base=LAW&amp;n=342400&amp;dst=10001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7&amp;n=280902&amp;dst=1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00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cx4</dc:creator>
  <cp:lastModifiedBy>cx4</cp:lastModifiedBy>
  <cp:revision>1</cp:revision>
  <dcterms:created xsi:type="dcterms:W3CDTF">2024-02-01T07:16:00Z</dcterms:created>
  <dcterms:modified xsi:type="dcterms:W3CDTF">2024-02-01T07:17:00Z</dcterms:modified>
</cp:coreProperties>
</file>